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default" w:ascii="楷体" w:hAnsi="楷体" w:eastAsia="楷体" w:cs="宋体"/>
          <w:b/>
          <w:kern w:val="0"/>
          <w:sz w:val="32"/>
          <w:szCs w:val="32"/>
          <w:lang w:val="en-US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建筑工程师——</w:t>
      </w:r>
      <w:r>
        <w:rPr>
          <w:rFonts w:hint="eastAsia" w:ascii="楷体" w:hAnsi="楷体" w:eastAsia="楷体" w:cs="宋体"/>
          <w:b/>
          <w:kern w:val="0"/>
          <w:sz w:val="32"/>
          <w:szCs w:val="32"/>
          <w:lang w:val="zh-CN" w:eastAsia="zh-CN"/>
        </w:rPr>
        <w:t>“儿</w:t>
      </w:r>
      <w:r>
        <w:rPr>
          <w:rFonts w:hint="eastAsia" w:ascii="楷体" w:hAnsi="楷体" w:eastAsia="楷体" w:cs="宋体"/>
          <w:b/>
          <w:kern w:val="0"/>
          <w:sz w:val="32"/>
          <w:szCs w:val="32"/>
          <w:lang w:val="en-US" w:eastAsia="zh-CN"/>
        </w:rPr>
        <w:t>童</w:t>
      </w:r>
      <w:r>
        <w:rPr>
          <w:rFonts w:hint="eastAsia" w:ascii="楷体" w:hAnsi="楷体" w:eastAsia="楷体" w:cs="宋体"/>
          <w:b/>
          <w:kern w:val="0"/>
          <w:sz w:val="32"/>
          <w:szCs w:val="32"/>
          <w:lang w:val="zh-CN" w:eastAsia="zh-CN"/>
        </w:rPr>
        <w:t>友好型</w:t>
      </w:r>
      <w:r>
        <w:rPr>
          <w:rFonts w:hint="eastAsia" w:ascii="楷体" w:hAnsi="楷体" w:eastAsia="楷体" w:cs="宋体"/>
          <w:b/>
          <w:kern w:val="0"/>
          <w:sz w:val="32"/>
          <w:szCs w:val="32"/>
          <w:lang w:val="en-US" w:eastAsia="zh-CN"/>
        </w:rPr>
        <w:t>城市</w:t>
      </w:r>
      <w:r>
        <w:rPr>
          <w:rFonts w:hint="eastAsia" w:ascii="楷体" w:hAnsi="楷体" w:eastAsia="楷体" w:cs="宋体"/>
          <w:b/>
          <w:kern w:val="0"/>
          <w:sz w:val="32"/>
          <w:szCs w:val="32"/>
          <w:lang w:val="zh-CN" w:eastAsia="zh-CN"/>
        </w:rPr>
        <w:t>”智能</w:t>
      </w:r>
      <w:r>
        <w:rPr>
          <w:rFonts w:hint="eastAsia" w:ascii="楷体" w:hAnsi="楷体" w:eastAsia="楷体" w:cs="宋体"/>
          <w:b/>
          <w:kern w:val="0"/>
          <w:sz w:val="32"/>
          <w:szCs w:val="32"/>
          <w:lang w:val="en-US" w:eastAsia="zh-CN"/>
        </w:rPr>
        <w:t>微空间</w:t>
      </w:r>
    </w:p>
    <w:p>
      <w:pPr>
        <w:pStyle w:val="16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zh-CN" w:eastAsia="zh-CN" w:bidi="ar-SA"/>
        </w:rPr>
        <w:t>在人工智能时代背景下，随着城市化的快速进展，“儿童友好型城市”旨在关注儿童的教育、娱乐和社交需求，以确保他们在城市环境中能够自由探索和发展。上海打造“全球科创中心”以及“15分钟社区生活圈”更提出为儿童提供安全舒适的成长环境，还能让他们在科技浸润的社区空间中，自由地探索和学习，以迎接未来的挑战。</w:t>
      </w:r>
    </w:p>
    <w:p>
      <w:pPr>
        <w:pStyle w:val="16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请</w:t>
      </w:r>
      <w:r>
        <w:rPr>
          <w:rFonts w:hint="eastAsia" w:ascii="宋体" w:hAnsi="宋体" w:eastAsia="宋体" w:cs="宋体"/>
          <w:sz w:val="24"/>
          <w:szCs w:val="24"/>
        </w:rPr>
        <w:t>未来建筑工程师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的你，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通过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zh-CN" w:eastAsia="zh-CN" w:bidi="ar-SA"/>
        </w:rPr>
        <w:t>调研、设计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并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zh-CN" w:eastAsia="zh-CN" w:bidi="ar-SA"/>
        </w:rPr>
        <w:t>建构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一个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zh-CN" w:eastAsia="zh-CN" w:bidi="ar-SA"/>
        </w:rPr>
        <w:t>符合特定年龄段儿童成长需求的“儿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童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zh-CN" w:eastAsia="zh-CN" w:bidi="ar-SA"/>
        </w:rPr>
        <w:t>友好型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城市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zh-CN" w:eastAsia="zh-CN" w:bidi="ar-SA"/>
        </w:rPr>
        <w:t>”智能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微空间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zh-CN" w:eastAsia="zh-CN" w:bidi="ar-SA"/>
        </w:rPr>
        <w:t>，如户外游戏区、社交互动装置、迷你图书馆等创意型空间，为儿童打造更适宜的未来成长环境。</w:t>
      </w:r>
    </w:p>
    <w:p>
      <w:pPr>
        <w:pStyle w:val="16"/>
        <w:spacing w:line="288" w:lineRule="auto"/>
        <w:rPr>
          <w:rFonts w:ascii="Yuanti SC Light" w:hAnsi="Yuanti SC Light" w:eastAsia="Yuanti SC Light"/>
          <w:i/>
          <w:iCs/>
          <w:sz w:val="18"/>
          <w:szCs w:val="18"/>
        </w:rPr>
      </w:pPr>
      <w:r>
        <w:rPr>
          <w:rFonts w:hint="eastAsia" w:ascii="Yuanti SC Light" w:hAnsi="Yuanti SC Light" w:eastAsia="Yuanti SC Light" w:cs="微软雅黑"/>
          <w:i/>
          <w:iCs/>
          <w:color w:val="333333"/>
          <w:sz w:val="18"/>
          <w:szCs w:val="18"/>
          <w:shd w:val="clear" w:color="auto" w:fill="FFFFFF"/>
        </w:rPr>
        <w:t>备注：依据联合国《儿童权利公约》和《中华人民共和国未成年儿童保护法》中有关规定，儿童是指</w:t>
      </w:r>
      <w:r>
        <w:rPr>
          <w:rFonts w:ascii="Yuanti SC Light" w:hAnsi="Yuanti SC Light" w:eastAsia="Yuanti SC Light" w:cs="Arial"/>
          <w:i/>
          <w:iCs/>
          <w:color w:val="333333"/>
          <w:sz w:val="18"/>
          <w:szCs w:val="18"/>
          <w:shd w:val="clear" w:color="auto" w:fill="FFFFFF"/>
        </w:rPr>
        <w:t>“18</w:t>
      </w:r>
      <w:r>
        <w:rPr>
          <w:rFonts w:hint="eastAsia" w:ascii="Yuanti SC Light" w:hAnsi="Yuanti SC Light" w:eastAsia="Yuanti SC Light" w:cs="微软雅黑"/>
          <w:i/>
          <w:iCs/>
          <w:color w:val="333333"/>
          <w:sz w:val="18"/>
          <w:szCs w:val="18"/>
          <w:shd w:val="clear" w:color="auto" w:fill="FFFFFF"/>
        </w:rPr>
        <w:t>岁以下的任何人</w:t>
      </w:r>
      <w:r>
        <w:rPr>
          <w:rFonts w:ascii="Yuanti SC Light" w:hAnsi="Yuanti SC Light" w:eastAsia="Yuanti SC Light" w:cs="Arial"/>
          <w:i/>
          <w:iCs/>
          <w:color w:val="333333"/>
          <w:sz w:val="18"/>
          <w:szCs w:val="18"/>
          <w:shd w:val="clear" w:color="auto" w:fill="FFFFFF"/>
        </w:rPr>
        <w:t>”</w:t>
      </w:r>
      <w:r>
        <w:rPr>
          <w:rFonts w:hint="eastAsia" w:ascii="Yuanti SC Light" w:hAnsi="Yuanti SC Light" w:eastAsia="Yuanti SC Light" w:cs="微软雅黑"/>
          <w:i/>
          <w:iCs/>
          <w:color w:val="333333"/>
          <w:sz w:val="18"/>
          <w:szCs w:val="18"/>
          <w:shd w:val="clear" w:color="auto" w:fill="FFFFFF"/>
        </w:rPr>
        <w:t>。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知识与能力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：建筑结构、数字模块应用、创意设计、美学、制作技能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比赛规则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项目简述：</w:t>
      </w:r>
    </w:p>
    <w:p>
      <w:pPr>
        <w:pStyle w:val="16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选择你熟悉的城市场景中的某一区域，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设计并建构一个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zh-CN" w:eastAsia="zh-CN" w:bidi="ar-SA"/>
        </w:rPr>
        <w:t>基于“儿童友好型城市”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背景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zh-CN" w:eastAsia="zh-CN" w:bidi="ar-SA"/>
        </w:rPr>
        <w:t>下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的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zh-CN" w:eastAsia="zh-CN" w:bidi="ar-SA"/>
        </w:rPr>
        <w:t>智能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城市微空间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none"/>
          <w:lang w:val="en-US" w:eastAsia="zh-CN" w:bidi="ar-SA"/>
        </w:rPr>
        <w:t>，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-SA"/>
        </w:rPr>
        <w:t>以满足儿童的生活和学习，是一个充满趣味、有教育意义、促进交流、并且安全舒适的智能空间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，在比赛现场进行搭建。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空间搭建考虑材料搭建和整体结构的经济及科学性，并最大程度呈现现场的设计效果和用户体验，并为你的设计起个名字。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参赛对象：</w:t>
      </w:r>
    </w:p>
    <w:p>
      <w:pPr>
        <w:pStyle w:val="10"/>
        <w:spacing w:line="360" w:lineRule="auto"/>
        <w:ind w:left="36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初中或高中学生（含中职），每个团队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必须</w:t>
      </w:r>
      <w:r>
        <w:rPr>
          <w:rFonts w:hint="eastAsia" w:ascii="宋体" w:hAnsi="宋体" w:eastAsia="宋体" w:cs="宋体"/>
          <w:sz w:val="24"/>
          <w:szCs w:val="24"/>
        </w:rPr>
        <w:t>三人。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成果设计：</w:t>
      </w:r>
    </w:p>
    <w:p>
      <w:pPr>
        <w:pStyle w:val="16"/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设计概念：</w:t>
      </w:r>
    </w:p>
    <w:p>
      <w:pPr>
        <w:pStyle w:val="16"/>
        <w:numPr>
          <w:ilvl w:val="0"/>
          <w:numId w:val="3"/>
        </w:numPr>
        <w:spacing w:line="360" w:lineRule="auto"/>
        <w:ind w:left="960" w:leftChars="0"/>
        <w:rPr>
          <w:rFonts w:hint="eastAsia" w:ascii="宋体" w:hAnsi="宋体" w:eastAsia="宋体" w:cs="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外观设计能充分体现海派特色，考虑上海城市文化和社区氛围的特色，造型新颖。</w:t>
      </w:r>
    </w:p>
    <w:p>
      <w:pPr>
        <w:pStyle w:val="16"/>
        <w:numPr>
          <w:ilvl w:val="0"/>
          <w:numId w:val="3"/>
        </w:numPr>
        <w:spacing w:line="360" w:lineRule="auto"/>
        <w:ind w:left="960" w:leftChars="0"/>
        <w:rPr>
          <w:rFonts w:hint="eastAsia" w:ascii="宋体" w:hAnsi="宋体" w:eastAsia="宋体" w:cs="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内部设计应充分利用有限的空间，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布局注重实用性、舒适性和美学设计相结合，满足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不同类型的儿童活动，如学习、游戏和社交等功能需求。</w:t>
      </w:r>
    </w:p>
    <w:p>
      <w:pPr>
        <w:pStyle w:val="16"/>
        <w:numPr>
          <w:ilvl w:val="0"/>
          <w:numId w:val="3"/>
        </w:numPr>
        <w:spacing w:line="360" w:lineRule="auto"/>
        <w:ind w:left="960" w:leftChars="0"/>
        <w:rPr>
          <w:rFonts w:hint="eastAsia" w:ascii="宋体" w:hAnsi="宋体" w:eastAsia="宋体" w:cs="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整体设计能充分体现“儿童友好型”理念，采用符合儿童心理的色彩及形状，具有明显的标识或符号系统，帮助儿童快速理解空间的功能和使用方式。</w:t>
      </w:r>
    </w:p>
    <w:p>
      <w:pPr>
        <w:pStyle w:val="16"/>
        <w:numPr>
          <w:ilvl w:val="0"/>
          <w:numId w:val="3"/>
        </w:numPr>
        <w:spacing w:line="360" w:lineRule="auto"/>
        <w:ind w:left="960" w:leftChars="0"/>
        <w:rPr>
          <w:rFonts w:hint="eastAsia" w:ascii="宋体" w:hAnsi="宋体" w:eastAsia="宋体" w:cs="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整体设计能确保结构和材料的安全性，考虑到长期的可持续使用。</w:t>
      </w:r>
    </w:p>
    <w:p>
      <w:pPr>
        <w:pStyle w:val="16"/>
        <w:numPr>
          <w:ilvl w:val="0"/>
          <w:numId w:val="3"/>
        </w:numPr>
        <w:spacing w:line="360" w:lineRule="auto"/>
        <w:ind w:left="960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整体设计能考虑高科技技术使用，能融入互动性的元素或者交互设计，吸引儿童参与并提供反馈。</w:t>
      </w:r>
    </w:p>
    <w:p>
      <w:pPr>
        <w:pStyle w:val="16"/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目申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报材料：</w:t>
      </w:r>
    </w:p>
    <w:p>
      <w:pPr>
        <w:pStyle w:val="16"/>
        <w:numPr>
          <w:ilvl w:val="0"/>
          <w:numId w:val="3"/>
        </w:numPr>
        <w:spacing w:line="360" w:lineRule="auto"/>
        <w:ind w:left="960" w:leftChars="0"/>
        <w:rPr>
          <w:rFonts w:hint="eastAsia" w:ascii="宋体" w:hAnsi="宋体" w:eastAsia="宋体" w:cs="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完成《建筑工程师 项目申报书》</w:t>
      </w:r>
      <w:r>
        <w:rPr>
          <w:rFonts w:hint="eastAsia" w:ascii="宋体" w:hAnsi="宋体" w:eastAsia="宋体" w:cs="宋体"/>
          <w:sz w:val="24"/>
          <w:szCs w:val="24"/>
        </w:rPr>
        <w:t>（详见附件2-2）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包含调研内容、设计说明、设计图等</w:t>
      </w:r>
      <w:r>
        <w:rPr>
          <w:rFonts w:hint="eastAsia" w:ascii="宋体" w:hAnsi="宋体" w:eastAsia="宋体" w:cs="宋体"/>
          <w:sz w:val="24"/>
          <w:szCs w:val="24"/>
        </w:rPr>
        <w:t>，并于比赛当天将打印件带到现场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pStyle w:val="16"/>
        <w:numPr>
          <w:ilvl w:val="0"/>
          <w:numId w:val="3"/>
        </w:numPr>
        <w:spacing w:line="360" w:lineRule="auto"/>
        <w:ind w:left="960" w:leftChars="0"/>
        <w:rPr>
          <w:rFonts w:hint="eastAsia" w:ascii="宋体" w:hAnsi="宋体" w:eastAsia="宋体" w:cs="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调研内容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能基于特定的社区生活圈做调研，通过访谈了解相应群体的儿童（年龄、性别等）和需求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。</w:t>
      </w:r>
    </w:p>
    <w:p>
      <w:pPr>
        <w:pStyle w:val="16"/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现场搭建。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设计要求：</w:t>
      </w:r>
    </w:p>
    <w:p>
      <w:pPr>
        <w:pStyle w:val="16"/>
        <w:numPr>
          <w:ilvl w:val="0"/>
          <w:numId w:val="4"/>
        </w:numPr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结构尺寸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不超过：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1.8米</w:t>
      </w:r>
      <w:r>
        <w:rPr>
          <w:rFonts w:hint="default" w:ascii="Arial" w:hAnsi="Arial" w:eastAsia="宋体" w:cs="Arial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1.8米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eastAsia="宋体" w:cs="Arial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/>
          <w14:textFill>
            <w14:solidFill>
              <w14:schemeClr w14:val="tx1"/>
            </w14:solidFill>
          </w14:textFill>
        </w:rPr>
        <w:t xml:space="preserve"> 2.5米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。</w:t>
      </w:r>
    </w:p>
    <w:p>
      <w:pPr>
        <w:pStyle w:val="16"/>
        <w:numPr>
          <w:ilvl w:val="0"/>
          <w:numId w:val="4"/>
        </w:numPr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至少有一面设计为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能容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许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进出的入口，采用半开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TW" w:eastAsia="zh-TW"/>
          <w14:textFill>
            <w14:solidFill>
              <w14:schemeClr w14:val="tx1"/>
            </w14:solidFill>
          </w14:textFill>
        </w:rPr>
        <w:t>放、全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开放或设门的形式。</w:t>
      </w:r>
    </w:p>
    <w:p>
      <w:pPr>
        <w:pStyle w:val="16"/>
        <w:numPr>
          <w:ilvl w:val="0"/>
          <w:numId w:val="4"/>
        </w:numPr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高科技集成，但不仅限定以下可能技术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pStyle w:val="16"/>
        <w:numPr>
          <w:ilvl w:val="1"/>
          <w:numId w:val="4"/>
        </w:numPr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必须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有智能化运用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提升空间的科技体验：如“互动灯光”“智能语音服务”“视觉识别”等。实际搭建中，可使用智能硬件呈现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highlight w:val="none"/>
          <w:lang w:val="en-US" w:eastAsia="zh-CN"/>
        </w:rPr>
        <w:t>非模拟，该部分应有实际展示效果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pStyle w:val="16"/>
        <w:numPr>
          <w:ilvl w:val="1"/>
          <w:numId w:val="4"/>
        </w:numPr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交互技术：设计必须包含硬件交互或者软件系统：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TW" w:eastAsia="zh-TW"/>
          <w14:textFill>
            <w14:solidFill>
              <w14:schemeClr w14:val="tx1"/>
            </w14:solidFill>
          </w14:textFill>
        </w:rPr>
        <w:t>触控屏幕、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语音控制系统或者基于手势的控制系统等，以提高操作科技感和趣味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pStyle w:val="16"/>
        <w:numPr>
          <w:ilvl w:val="1"/>
          <w:numId w:val="4"/>
        </w:numPr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虚拟现实（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VR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）和增强现实（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AR）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应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用。</w:t>
      </w:r>
    </w:p>
    <w:p>
      <w:pPr>
        <w:pStyle w:val="16"/>
        <w:numPr>
          <w:ilvl w:val="0"/>
          <w:numId w:val="4"/>
        </w:numPr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选择经济、合理且稳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TW" w:eastAsia="zh-TW"/>
          <w14:textFill>
            <w14:solidFill>
              <w14:schemeClr w14:val="tx1"/>
            </w14:solidFill>
          </w14:textFill>
        </w:rPr>
        <w:t>固的材料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TW" w:eastAsia="zh-TW"/>
          <w14:textFill>
            <w14:solidFill>
              <w14:schemeClr w14:val="tx1"/>
            </w14:solidFill>
          </w14:textFill>
        </w:rPr>
        <w:t>鼓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励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TW" w:eastAsia="zh-TW"/>
          <w14:textFill>
            <w14:solidFill>
              <w14:schemeClr w14:val="tx1"/>
            </w14:solidFill>
          </w14:textFill>
        </w:rPr>
        <w:t>使用可回收或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环境友好的材料。</w:t>
      </w:r>
    </w:p>
    <w:p>
      <w:pPr>
        <w:pStyle w:val="16"/>
        <w:numPr>
          <w:ilvl w:val="0"/>
          <w:numId w:val="4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节能：考虑使用太阳能、雨水收集系统、再生能源或其他低碳能源解决方案。设计应尽可能减少对能源的消耗，同时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保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证必要的功能运作。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比赛：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1）在比赛现场，每个参赛队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有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2m×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 xml:space="preserve"> m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搭建场地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以市赛参赛通知为准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2）作品不能直接搭建在地上，要铺设自备的地面，作品的任何部位都不能接触到赛场的地板和墙壁，否则将被扣分。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3）搭建时工作现场要自备铺垫物，如废弃的喷绘布，不得直接在地板上进行加工，不得以任何形式污染和损坏场地，否则将被酌情扣分。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4）可以使用直流电动工具，现场不提供220V交流电源。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5）搭建中，在使用工具时请务必带好手套等保护用品。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6）搭建时间3小时。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评价：</w:t>
      </w:r>
    </w:p>
    <w:p>
      <w:pPr>
        <w:pStyle w:val="10"/>
        <w:numPr>
          <w:ilvl w:val="0"/>
          <w:numId w:val="5"/>
        </w:numPr>
        <w:spacing w:line="360" w:lineRule="auto"/>
        <w:ind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设计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符合</w:t>
      </w:r>
      <w:r>
        <w:rPr>
          <w:rFonts w:hint="eastAsia" w:ascii="宋体" w:hAnsi="宋体" w:eastAsia="宋体" w:cs="宋体"/>
          <w:sz w:val="24"/>
          <w:szCs w:val="24"/>
        </w:rPr>
        <w:t>命题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要求，</w:t>
      </w:r>
      <w:r>
        <w:rPr>
          <w:rFonts w:hint="eastAsia" w:ascii="宋体" w:hAnsi="宋体" w:eastAsia="宋体" w:cs="宋体"/>
          <w:sz w:val="24"/>
          <w:szCs w:val="24"/>
        </w:rPr>
        <w:t>具有创意性、社会性、和可持续性       1</w:t>
      </w:r>
      <w:r>
        <w:rPr>
          <w:rFonts w:hint="eastAsia" w:ascii="微软雅黑" w:hAnsi="微软雅黑" w:eastAsia="微软雅黑" w:cs="微软雅黑"/>
          <w:sz w:val="24"/>
          <w:szCs w:val="24"/>
        </w:rPr>
        <w:t>~</w:t>
      </w:r>
      <w:r>
        <w:rPr>
          <w:rFonts w:hint="eastAsia" w:ascii="宋体" w:hAnsi="宋体" w:eastAsia="宋体" w:cs="宋体"/>
          <w:sz w:val="24"/>
          <w:szCs w:val="24"/>
        </w:rPr>
        <w:t>20分；</w:t>
      </w:r>
    </w:p>
    <w:p>
      <w:pPr>
        <w:pStyle w:val="10"/>
        <w:numPr>
          <w:ilvl w:val="0"/>
          <w:numId w:val="5"/>
        </w:numPr>
        <w:spacing w:line="360" w:lineRule="auto"/>
        <w:ind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外观和内部设计具有创新和独特性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~</w:t>
      </w:r>
      <w:r>
        <w:rPr>
          <w:rFonts w:hint="eastAsia" w:ascii="宋体" w:hAnsi="宋体" w:eastAsia="宋体" w:cs="宋体"/>
          <w:sz w:val="24"/>
          <w:szCs w:val="24"/>
        </w:rPr>
        <w:t>20分；</w:t>
      </w:r>
    </w:p>
    <w:p>
      <w:pPr>
        <w:pStyle w:val="10"/>
        <w:numPr>
          <w:ilvl w:val="0"/>
          <w:numId w:val="5"/>
        </w:numPr>
        <w:spacing w:line="360" w:lineRule="auto"/>
        <w:ind w:firstLineChars="0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sz w:val="24"/>
          <w:szCs w:val="24"/>
        </w:rPr>
        <w:t>融入数智科技，且能辅助设计和功能呈现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嵌入智能硬件且实现预设功能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~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0分；</w:t>
      </w:r>
    </w:p>
    <w:p>
      <w:pPr>
        <w:pStyle w:val="10"/>
        <w:numPr>
          <w:ilvl w:val="0"/>
          <w:numId w:val="5"/>
        </w:numPr>
        <w:spacing w:line="360" w:lineRule="auto"/>
        <w:ind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材料和结构选型合理、经济、牢固，现场搭建有序，有安全意识与措施，团队配合默契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~</w:t>
      </w:r>
      <w:r>
        <w:rPr>
          <w:rFonts w:hint="eastAsia" w:ascii="宋体" w:hAnsi="宋体" w:eastAsia="宋体" w:cs="宋体"/>
          <w:sz w:val="24"/>
          <w:szCs w:val="24"/>
        </w:rPr>
        <w:t xml:space="preserve">20分；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</w:p>
    <w:p>
      <w:pPr>
        <w:pStyle w:val="10"/>
        <w:numPr>
          <w:ilvl w:val="0"/>
          <w:numId w:val="5"/>
        </w:numPr>
        <w:spacing w:line="360" w:lineRule="auto"/>
        <w:ind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现场汇报、演示完整流畅，整体体验效果好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~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0分；</w:t>
      </w:r>
    </w:p>
    <w:p>
      <w:pPr>
        <w:pStyle w:val="10"/>
        <w:numPr>
          <w:ilvl w:val="0"/>
          <w:numId w:val="5"/>
        </w:numPr>
        <w:spacing w:line="360" w:lineRule="auto"/>
        <w:ind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《项目申报书》完成质量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~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0分。</w:t>
      </w:r>
    </w:p>
    <w:p>
      <w:pPr>
        <w:pStyle w:val="10"/>
        <w:spacing w:line="360" w:lineRule="auto"/>
        <w:ind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共计150分</w:t>
      </w:r>
    </w:p>
    <w:bookmarkEnd w:id="0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Yuanti SC Regular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Yuanti SC Light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 w:ascii="黑体" w:eastAsia="黑体"/>
        <w:sz w:val="21"/>
        <w:szCs w:val="21"/>
      </w:rPr>
      <w:t>第二十</w:t>
    </w:r>
    <w:r>
      <w:rPr>
        <w:rFonts w:hint="eastAsia" w:ascii="黑体" w:eastAsia="黑体"/>
        <w:sz w:val="21"/>
        <w:szCs w:val="21"/>
        <w:lang w:val="en-US" w:eastAsia="zh-CN"/>
      </w:rPr>
      <w:t>一</w:t>
    </w:r>
    <w:r>
      <w:rPr>
        <w:rFonts w:hint="eastAsia" w:ascii="黑体" w:eastAsia="黑体"/>
        <w:sz w:val="21"/>
        <w:szCs w:val="21"/>
      </w:rPr>
      <w:t xml:space="preserve">届上海未来工程师大赛项目三       </w:t>
    </w:r>
    <w:r>
      <w:rPr>
        <w:rFonts w:ascii="黑体" w:eastAsia="黑体"/>
        <w:sz w:val="21"/>
        <w:szCs w:val="21"/>
      </w:rPr>
      <w:t xml:space="preserve">             </w:t>
    </w:r>
    <w:r>
      <w:rPr>
        <w:rFonts w:hint="eastAsia" w:ascii="黑体" w:eastAsia="黑体"/>
        <w:sz w:val="21"/>
        <w:szCs w:val="21"/>
      </w:rPr>
      <w:t xml:space="preserve">            </w:t>
    </w:r>
    <w:r>
      <w:rPr>
        <w:rFonts w:hint="eastAsia" w:ascii="黑体" w:eastAsia="黑体"/>
        <w:sz w:val="21"/>
        <w:szCs w:val="21"/>
      </w:rPr>
      <w:drawing>
        <wp:inline distT="0" distB="0" distL="0" distR="0">
          <wp:extent cx="828675" cy="485775"/>
          <wp:effectExtent l="0" t="0" r="9525" b="9525"/>
          <wp:docPr id="1" name="图片 1" descr="wlgcsb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wlgcsb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286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3C62F5"/>
    <w:multiLevelType w:val="multilevel"/>
    <w:tmpl w:val="113C62F5"/>
    <w:lvl w:ilvl="0" w:tentative="0">
      <w:start w:val="1"/>
      <w:numFmt w:val="bullet"/>
      <w:lvlText w:val=""/>
      <w:lvlJc w:val="left"/>
      <w:pPr>
        <w:tabs>
          <w:tab w:val="left" w:pos="-840"/>
        </w:tabs>
        <w:ind w:left="2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-840"/>
        </w:tabs>
        <w:ind w:left="9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-840"/>
        </w:tabs>
        <w:ind w:left="16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-840"/>
        </w:tabs>
        <w:ind w:left="24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-840"/>
        </w:tabs>
        <w:ind w:left="31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-840"/>
        </w:tabs>
        <w:ind w:left="38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-840"/>
        </w:tabs>
        <w:ind w:left="45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-840"/>
        </w:tabs>
        <w:ind w:left="52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-840"/>
        </w:tabs>
        <w:ind w:left="6000" w:hanging="360"/>
      </w:pPr>
      <w:rPr>
        <w:rFonts w:hint="default" w:ascii="Wingdings" w:hAnsi="Wingdings"/>
      </w:rPr>
    </w:lvl>
  </w:abstractNum>
  <w:abstractNum w:abstractNumId="1">
    <w:nsid w:val="11761D85"/>
    <w:multiLevelType w:val="multilevel"/>
    <w:tmpl w:val="11761D85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74304"/>
    <w:multiLevelType w:val="multilevel"/>
    <w:tmpl w:val="1D07430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23C7245"/>
    <w:multiLevelType w:val="multilevel"/>
    <w:tmpl w:val="323C7245"/>
    <w:lvl w:ilvl="0" w:tentative="0">
      <w:start w:val="1"/>
      <w:numFmt w:val="decimal"/>
      <w:lvlText w:val="%1)"/>
      <w:lvlJc w:val="left"/>
      <w:pPr>
        <w:ind w:left="780" w:hanging="420"/>
      </w:p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7CD12720"/>
    <w:multiLevelType w:val="multilevel"/>
    <w:tmpl w:val="7CD12720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M0MWNjNTkwM2RhMzA2M2VlY2RmMGM3YmZiMGYxMzIifQ=="/>
  </w:docVars>
  <w:rsids>
    <w:rsidRoot w:val="0020548F"/>
    <w:rsid w:val="0001683A"/>
    <w:rsid w:val="00021492"/>
    <w:rsid w:val="00026C6E"/>
    <w:rsid w:val="00031A54"/>
    <w:rsid w:val="00037529"/>
    <w:rsid w:val="00062C06"/>
    <w:rsid w:val="00086765"/>
    <w:rsid w:val="0009009C"/>
    <w:rsid w:val="000A4165"/>
    <w:rsid w:val="00124F41"/>
    <w:rsid w:val="001A1566"/>
    <w:rsid w:val="001C5F37"/>
    <w:rsid w:val="0020548F"/>
    <w:rsid w:val="0035499C"/>
    <w:rsid w:val="00357494"/>
    <w:rsid w:val="003D068E"/>
    <w:rsid w:val="005118F6"/>
    <w:rsid w:val="005D74D1"/>
    <w:rsid w:val="00641E35"/>
    <w:rsid w:val="00682360"/>
    <w:rsid w:val="00690FA5"/>
    <w:rsid w:val="007B74C1"/>
    <w:rsid w:val="007E1B64"/>
    <w:rsid w:val="00813294"/>
    <w:rsid w:val="008502C7"/>
    <w:rsid w:val="0086449F"/>
    <w:rsid w:val="008B6ADC"/>
    <w:rsid w:val="009E5DDD"/>
    <w:rsid w:val="00A621F9"/>
    <w:rsid w:val="00A6664E"/>
    <w:rsid w:val="00A76A83"/>
    <w:rsid w:val="00AF51F5"/>
    <w:rsid w:val="00B247FA"/>
    <w:rsid w:val="00BF0C19"/>
    <w:rsid w:val="00C2169F"/>
    <w:rsid w:val="00C925F6"/>
    <w:rsid w:val="00D60E76"/>
    <w:rsid w:val="00EC03A5"/>
    <w:rsid w:val="00F87020"/>
    <w:rsid w:val="00FC65FC"/>
    <w:rsid w:val="00FE0DAA"/>
    <w:rsid w:val="051C7E35"/>
    <w:rsid w:val="055661F0"/>
    <w:rsid w:val="06B45F2D"/>
    <w:rsid w:val="06CC6DB3"/>
    <w:rsid w:val="06FC6128"/>
    <w:rsid w:val="0B4E68EF"/>
    <w:rsid w:val="0BEA5F67"/>
    <w:rsid w:val="1106642B"/>
    <w:rsid w:val="13AF6871"/>
    <w:rsid w:val="171E22F6"/>
    <w:rsid w:val="1A882AFB"/>
    <w:rsid w:val="1C0A2E73"/>
    <w:rsid w:val="23A71DA2"/>
    <w:rsid w:val="25A76E3D"/>
    <w:rsid w:val="26DB7EAB"/>
    <w:rsid w:val="318A164E"/>
    <w:rsid w:val="34A71D15"/>
    <w:rsid w:val="3C3E4D0D"/>
    <w:rsid w:val="3E135CE6"/>
    <w:rsid w:val="3E6B1DE0"/>
    <w:rsid w:val="411F2632"/>
    <w:rsid w:val="413C2D8C"/>
    <w:rsid w:val="447B759F"/>
    <w:rsid w:val="45096CF3"/>
    <w:rsid w:val="4A5104F0"/>
    <w:rsid w:val="4C312198"/>
    <w:rsid w:val="4F4E4E0F"/>
    <w:rsid w:val="506D4F4D"/>
    <w:rsid w:val="584B37B9"/>
    <w:rsid w:val="5DE1109B"/>
    <w:rsid w:val="5F745088"/>
    <w:rsid w:val="609F26E9"/>
    <w:rsid w:val="63F54866"/>
    <w:rsid w:val="64185015"/>
    <w:rsid w:val="661C51AF"/>
    <w:rsid w:val="74C257D4"/>
    <w:rsid w:val="7B9835A1"/>
    <w:rsid w:val="7BF2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autoRedefine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3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autoRedefine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autoRedefine/>
    <w:semiHidden/>
    <w:unhideWhenUsed/>
    <w:qFormat/>
    <w:uiPriority w:val="99"/>
    <w:rPr>
      <w:sz w:val="21"/>
      <w:szCs w:val="21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页眉 Char"/>
    <w:basedOn w:val="8"/>
    <w:link w:val="5"/>
    <w:autoRedefine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autoRedefine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autoRedefine/>
    <w:semiHidden/>
    <w:qFormat/>
    <w:uiPriority w:val="99"/>
    <w:rPr>
      <w:sz w:val="18"/>
      <w:szCs w:val="18"/>
    </w:rPr>
  </w:style>
  <w:style w:type="character" w:customStyle="1" w:styleId="14">
    <w:name w:val="批注文字 Char"/>
    <w:basedOn w:val="8"/>
    <w:link w:val="2"/>
    <w:autoRedefine/>
    <w:semiHidden/>
    <w:qFormat/>
    <w:uiPriority w:val="99"/>
    <w:rPr>
      <w:kern w:val="2"/>
      <w:sz w:val="21"/>
      <w:szCs w:val="22"/>
    </w:rPr>
  </w:style>
  <w:style w:type="character" w:customStyle="1" w:styleId="15">
    <w:name w:val="批注主题 Char"/>
    <w:basedOn w:val="14"/>
    <w:link w:val="6"/>
    <w:autoRedefine/>
    <w:semiHidden/>
    <w:qFormat/>
    <w:uiPriority w:val="99"/>
    <w:rPr>
      <w:b/>
      <w:bCs/>
      <w:kern w:val="2"/>
      <w:sz w:val="21"/>
      <w:szCs w:val="22"/>
    </w:rPr>
  </w:style>
  <w:style w:type="paragraph" w:customStyle="1" w:styleId="16">
    <w:name w:val="Body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Yuanti SC Regular" w:hAnsi="Yuanti SC Regular" w:eastAsia="Yuanti SC Regular" w:cs="Yuanti SC Regular"/>
      <w:color w:val="000000"/>
      <w:sz w:val="22"/>
      <w:szCs w:val="22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1569</Words>
  <Characters>1605</Characters>
  <Lines>12</Lines>
  <Paragraphs>3</Paragraphs>
  <TotalTime>1</TotalTime>
  <ScaleCrop>false</ScaleCrop>
  <LinksUpToDate>false</LinksUpToDate>
  <CharactersWithSpaces>1806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2023-04-25T06:41:00Z</dcterms:created>
  <dc:creator>微软用户</dc:creator>
  <cp:lastModifiedBy>janet_w_121</cp:lastModifiedBy>
  <cp:lastPrinted>2018-11-13T00:59:00Z</cp:lastPrinted>
  <dcterms:modified xsi:type="dcterms:W3CDTF">2024-06-04T08:53:19Z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7E17E910261D41E290759C5A734B39E1_13</vt:lpwstr>
  </property>
</Properties>
</file>