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PingFang SC" w:hAnsi="PingFang SC" w:eastAsia="PingFang SC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建筑工程师——“上海青少年科创体验中心”设计</w:t>
      </w:r>
    </w:p>
    <w:p>
      <w:pPr>
        <w:spacing w:line="360" w:lineRule="auto"/>
        <w:ind w:firstLine="560" w:firstLineChars="200"/>
        <w:jc w:val="center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上海，一颗屹立在黄浦江边的璀璨明珠，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ja-JP" w:eastAsia="ja-JP" w:bidi="ar-SA"/>
        </w:rPr>
        <w:t>集合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了自然风景、人文古迹以及当代城市集群。人们赋予上海东方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“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ja-JP" w:eastAsia="ja-JP" w:bidi="ar-SA"/>
        </w:rPr>
        <w:t>魔都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”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之称，是对于这座国际化大都市在引领设计、时尚、科技、历史和金融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等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地位的赞喻。</w:t>
      </w:r>
    </w:p>
    <w:p>
      <w:pPr>
        <w:pStyle w:val="15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科技一直是赋予上海都市魅力不可缺的基因，上海打造成具有全球影响力的科技创新中心。</w:t>
      </w:r>
    </w:p>
    <w:p>
      <w:pPr>
        <w:pStyle w:val="15"/>
        <w:ind w:firstLine="560" w:firstLineChars="20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“上海青少年科创体验中心”是激发青年学生好奇心、想象力、探索欲的小宇宙，培养未来科学家的能量场。中心立足上海，放眼全球，是未来科技创新人才培育的摇篮，这里是青少年科技创新的沉浸式学习体验中心，在科技知识学习和探索中，在项目探究中培养创新思维，玩中学，做中学。</w:t>
      </w:r>
    </w:p>
    <w:p>
      <w:pPr>
        <w:pStyle w:val="16"/>
        <w:ind w:firstLine="560" w:firstLineChars="200"/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作为上海未来建筑设计工程师的你，在人工智能、5G、虚拟现实等技术来到的时代，在联合国可持续发展目标（SDG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s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 xml:space="preserve"> 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的大命题下，如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何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发挥你们的创意和设想，以“未来工厂、智慧城市、生命科学、自然公社、太空码头”（不仅限）等场景来构建一个融合了科创实验室、智慧学习空间、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5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感电影院、青少年成果展览展示、休憩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娱乐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、阅览、演讲（不仅限）等功能的青少年未来科创体验中心。展示体验中心的主导设计理念和定位，设计你心目中青少年科创体验中心的主要功能、场景和氛围，呈现一个面向未来的世界级青少年科创体验中心。</w:t>
      </w:r>
    </w:p>
    <w:p>
      <w:pPr>
        <w:pStyle w:val="16"/>
        <w:ind w:firstLine="520" w:firstLineChars="200"/>
        <w:rPr>
          <w:rFonts w:hint="default" w:ascii="PingFang SC" w:hAnsi="PingFang SC" w:eastAsia="PingFang SC" w:cs="Arial Unicode MS"/>
          <w:color w:val="000000"/>
          <w:kern w:val="0"/>
          <w:sz w:val="26"/>
          <w:szCs w:val="26"/>
          <w:lang w:val="zh-CN" w:eastAsia="zh-CN" w:bidi="ar-SA"/>
        </w:rPr>
      </w:pPr>
    </w:p>
    <w:p>
      <w:pPr>
        <w:pStyle w:val="16"/>
        <w:ind w:firstLine="562" w:firstLineChars="20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bookmarkStart w:id="0" w:name="_GoBack"/>
      <w:bookmarkEnd w:id="0"/>
      <w:r>
        <w:rPr>
          <w:rFonts w:hint="eastAsia" w:ascii="+mn-cs" w:hAnsi="+mn-cs" w:eastAsia="宋体" w:cs="+mn-cs"/>
          <w:b/>
          <w:bCs w:val="0"/>
          <w:color w:val="auto"/>
          <w:kern w:val="2"/>
          <w:sz w:val="28"/>
          <w:szCs w:val="28"/>
          <w:lang w:val="zh-CN" w:eastAsia="zh-CN" w:bidi="ar-SA"/>
        </w:rPr>
        <w:t>知识与能力：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城市规划、设计学、电子信息学、物理学、生命科学、化学、环境学、动手实践能力、创新能力</w:t>
      </w:r>
    </w:p>
    <w:p>
      <w:pPr>
        <w:jc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比赛规则</w:t>
      </w:r>
    </w:p>
    <w:p>
      <w:pPr>
        <w:pStyle w:val="11"/>
        <w:numPr>
          <w:ilvl w:val="0"/>
          <w:numId w:val="1"/>
        </w:numPr>
        <w:ind w:firstLineChars="0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项目简述：</w:t>
      </w:r>
    </w:p>
    <w:p>
      <w:pPr>
        <w:pStyle w:val="16"/>
        <w:numPr>
          <w:ilvl w:val="0"/>
          <w:numId w:val="2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设计一个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具有全球影响力的“上海青少年科创体验中心”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en-US" w:eastAsia="zh-CN" w:bidi="ar-SA"/>
        </w:rPr>
        <w:t>的建筑外观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，面积建议在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5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，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000-10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，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000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平方米，地下地上不超过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5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层。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请选择上海现存的一个区域（比如：外滩，人民广场，苏州河，世博园，张江高科园区，世纪公园……等）作为创作基地，项目设计可以选择在基地上现有的1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-2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个建筑上改建（比如废弃的厂房，功能有待改进的建筑等），也可以设计一个全新的建筑。</w:t>
      </w:r>
    </w:p>
    <w:p>
      <w:pPr>
        <w:pStyle w:val="16"/>
        <w:numPr>
          <w:ilvl w:val="0"/>
          <w:numId w:val="2"/>
        </w:numPr>
        <w:ind w:left="845" w:leftChars="0" w:hanging="425" w:firstLineChars="0"/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精心设计一个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en-US" w:eastAsia="zh-CN" w:bidi="ar-SA"/>
        </w:rPr>
        <w:t>具有特定功能的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室内空间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（比如，但不限定于：未来工厂、智慧城市、生命科学、自然公社、太空码头）；设计主体建筑周边的场景（如休闲广场等）。</w:t>
      </w:r>
    </w:p>
    <w:p>
      <w:pPr>
        <w:pStyle w:val="16"/>
        <w:numPr>
          <w:ilvl w:val="0"/>
          <w:numId w:val="2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给你的作品起个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名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en-US" w:eastAsia="zh-CN" w:bidi="ar-SA"/>
        </w:rPr>
        <w:t>称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，并通过视频、高清图和项目设计报告介绍、展示你的设想和故事。</w:t>
      </w:r>
    </w:p>
    <w:p>
      <w:pPr>
        <w:pStyle w:val="11"/>
        <w:ind w:firstLine="0" w:firstLineChars="0"/>
        <w:rPr>
          <w:rFonts w:hint="eastAsia" w:ascii="+mn-cs" w:hAnsi="+mn-cs" w:eastAsia="宋体" w:cs="+mn-cs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/>
          <w:kern w:val="0"/>
          <w:sz w:val="28"/>
          <w:szCs w:val="28"/>
        </w:rPr>
        <w:t xml:space="preserve">2. </w:t>
      </w:r>
      <w:r>
        <w:rPr>
          <w:rFonts w:hint="eastAsia" w:ascii="+mn-cs" w:hAnsi="+mn-cs" w:eastAsia="宋体" w:cs="+mn-cs"/>
          <w:b/>
          <w:kern w:val="0"/>
          <w:sz w:val="28"/>
          <w:szCs w:val="28"/>
          <w:lang w:val="en-US" w:eastAsia="zh-CN" w:bidi="ar-SA"/>
        </w:rPr>
        <w:t>参赛分组：</w:t>
      </w:r>
      <w:r>
        <w:rPr>
          <w:rFonts w:hint="eastAsia" w:ascii="+mn-cs" w:hAnsi="+mn-cs" w:eastAsia="宋体" w:cs="+mn-cs"/>
          <w:b w:val="0"/>
          <w:bCs/>
          <w:kern w:val="0"/>
          <w:sz w:val="28"/>
          <w:szCs w:val="28"/>
          <w:lang w:val="zh-CN" w:eastAsia="zh-CN" w:bidi="ar-SA"/>
        </w:rPr>
        <w:t>初中和高中组，每队1人。</w:t>
      </w:r>
    </w:p>
    <w:p>
      <w:pPr>
        <w:pStyle w:val="11"/>
        <w:ind w:firstLine="0" w:firstLineChars="0"/>
        <w:rPr>
          <w:rFonts w:hint="eastAsia" w:ascii="+mn-cs" w:hAnsi="+mn-cs" w:eastAsia="宋体" w:cs="+mn-cs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="+mn-cs" w:hAnsi="+mn-cs" w:eastAsia="宋体" w:cs="+mn-cs"/>
          <w:b/>
          <w:kern w:val="0"/>
          <w:sz w:val="28"/>
          <w:szCs w:val="28"/>
          <w:lang w:val="en-US" w:eastAsia="zh-CN" w:bidi="ar-SA"/>
        </w:rPr>
        <w:t>3. 设计任务：</w:t>
      </w:r>
    </w:p>
    <w:p>
      <w:pPr>
        <w:pStyle w:val="16"/>
        <w:numPr>
          <w:ilvl w:val="0"/>
          <w:numId w:val="3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模型制作中必须包含：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中心建筑设计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一个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en-US" w:eastAsia="zh-CN" w:bidi="ar-SA"/>
        </w:rPr>
        <w:t>具有特定功能的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室内空间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en-US" w:eastAsia="zh-CN" w:bidi="ar-SA"/>
        </w:rPr>
        <w:t>和外部环境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u w:val="single"/>
          <w:lang w:val="zh-CN" w:eastAsia="zh-CN" w:bidi="ar-SA"/>
        </w:rPr>
        <w:t>设计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pStyle w:val="16"/>
        <w:numPr>
          <w:ilvl w:val="0"/>
          <w:numId w:val="3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模型制作中呈现高科技使用，鼓励声光电的表达，合理使用传感器，开源硬件及编程；鼓励使用虚拟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3D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数字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技术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、互动媒体等新技术。</w:t>
      </w:r>
    </w:p>
    <w:p>
      <w:pPr>
        <w:pStyle w:val="16"/>
        <w:numPr>
          <w:ilvl w:val="0"/>
          <w:numId w:val="3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搭建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原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材料或者装饰等辅助部件可以废旧材料再利用。</w:t>
      </w:r>
    </w:p>
    <w:p>
      <w:pPr>
        <w:pStyle w:val="16"/>
        <w:numPr>
          <w:ilvl w:val="0"/>
          <w:numId w:val="0"/>
        </w:numPr>
        <w:ind w:left="420" w:left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（鼓励谋求赞助企业的支持，主要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搭建原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材料由赞助企业无偿提供。）</w:t>
      </w:r>
    </w:p>
    <w:p>
      <w:pPr>
        <w:pStyle w:val="16"/>
        <w:numPr>
          <w:ilvl w:val="0"/>
          <w:numId w:val="3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设计能考虑可持续设计（比如能源、采光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材料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的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使用），碳减排等概念。</w:t>
      </w:r>
    </w:p>
    <w:p>
      <w:pPr>
        <w:pStyle w:val="16"/>
        <w:numPr>
          <w:ilvl w:val="0"/>
          <w:numId w:val="3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各种有意义的设计和创新。</w:t>
      </w:r>
    </w:p>
    <w:p>
      <w:pPr>
        <w:pStyle w:val="11"/>
        <w:numPr>
          <w:ilvl w:val="0"/>
          <w:numId w:val="4"/>
        </w:numPr>
        <w:ind w:firstLine="0" w:firstLineChars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设计成果：</w:t>
      </w:r>
    </w:p>
    <w:p>
      <w:pPr>
        <w:pStyle w:val="16"/>
        <w:numPr>
          <w:ilvl w:val="0"/>
          <w:numId w:val="0"/>
        </w:numPr>
        <w:ind w:left="420" w:left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一个完整的设计成果应包含设计图稿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及效果图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项目文字介绍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（设计方案）、成本列表和实物模型。</w:t>
      </w:r>
    </w:p>
    <w:p>
      <w:pPr>
        <w:pStyle w:val="16"/>
        <w:numPr>
          <w:ilvl w:val="0"/>
          <w:numId w:val="5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设计图稿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及效果图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设计概念和过程的手绘或者计算机绘图，必须能呈现出作品的整体外貌、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某一功能室内空间的规划设计和外部环境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设计，对某些设计细节可以添加多张图纸（照片），以便充分展示其效果；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效果图需展现建筑整体及某一功能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室内空间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的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功能分布和场所氛围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等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具体效果。提交的设计图必须是高清图片格式，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1-2张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；效果图可以是在实体模型拍摄上的再创作，也可以是手绘或者电脑模拟渲染图，必须是高清图片格式，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1-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2张。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图片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格式统一用jpg格式。</w:t>
      </w:r>
    </w:p>
    <w:p>
      <w:pPr>
        <w:pStyle w:val="16"/>
        <w:numPr>
          <w:ilvl w:val="0"/>
          <w:numId w:val="5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项目文字介绍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：对设计方案的设计过程、创作理念、作品亮点进行说明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，着重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表现对于体验中心调查研究过程：对于科技展示场馆调研、基地的调研、可持续等命题的研究过程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。</w:t>
      </w:r>
    </w:p>
    <w:p>
      <w:pPr>
        <w:pStyle w:val="16"/>
        <w:numPr>
          <w:ilvl w:val="0"/>
          <w:numId w:val="5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实物模型：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模型尺寸1m×1m，根据设计构思和设计稿，加工物化的实物立体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建筑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模型成果，并呈现高科技因素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模型比例可以清晰看到建筑的整体风貌、室内的空间划分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、某一功能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室内空间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的布局及建筑外部环境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设计，表达中心设计的功能和效果，并凸显未来等高科技因素。</w:t>
      </w:r>
    </w:p>
    <w:p>
      <w:pPr>
        <w:pStyle w:val="11"/>
        <w:numPr>
          <w:ilvl w:val="0"/>
          <w:numId w:val="4"/>
        </w:numPr>
        <w:spacing w:line="300" w:lineRule="auto"/>
        <w:ind w:firstLine="0" w:firstLineChars="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参赛材料：</w:t>
      </w:r>
      <w:r>
        <w:rPr>
          <w:rFonts w:hint="eastAsia" w:ascii="宋体" w:hAnsi="宋体" w:eastAsia="宋体" w:cs="宋体"/>
          <w:sz w:val="28"/>
          <w:szCs w:val="28"/>
        </w:rPr>
        <w:t>（详见附件1）</w:t>
      </w:r>
    </w:p>
    <w:p>
      <w:pPr>
        <w:pStyle w:val="16"/>
        <w:numPr>
          <w:ilvl w:val="0"/>
          <w:numId w:val="6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报名表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电子稿1份（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含项目文字介绍）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；</w:t>
      </w:r>
    </w:p>
    <w:p>
      <w:pPr>
        <w:pStyle w:val="16"/>
        <w:numPr>
          <w:ilvl w:val="0"/>
          <w:numId w:val="6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视频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1个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（通过模型呈现项目立意，研究过程，设计开展，项目制作等细节）；</w:t>
      </w:r>
    </w:p>
    <w:p>
      <w:pPr>
        <w:pStyle w:val="16"/>
        <w:numPr>
          <w:ilvl w:val="0"/>
          <w:numId w:val="6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高清照片电子稿4</w:t>
      </w:r>
      <w:r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-5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张；</w:t>
      </w:r>
    </w:p>
    <w:p>
      <w:pPr>
        <w:pStyle w:val="16"/>
        <w:numPr>
          <w:ilvl w:val="0"/>
          <w:numId w:val="6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成本列表电子稿1份（excel表格格式）。</w:t>
      </w:r>
    </w:p>
    <w:p>
      <w:pPr>
        <w:widowControl/>
        <w:numPr>
          <w:ilvl w:val="0"/>
          <w:numId w:val="4"/>
        </w:numPr>
        <w:tabs>
          <w:tab w:val="left" w:pos="426"/>
        </w:tabs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评价标准：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主题建筑设计的适合性、新颖性和外观艺术性：1-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0分；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室内空间设计的科学性、前瞻性和精致性：1-20分；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外部场景设计的实用性、观赏性和精致性：1-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0分；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实物模型制作的精良性和渲染的应用：1-20分；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hint="default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展示效果（功能展示、功能操作、故事讲解）：1-10分；</w:t>
      </w:r>
    </w:p>
    <w:p>
      <w:pPr>
        <w:pStyle w:val="16"/>
        <w:numPr>
          <w:ilvl w:val="0"/>
          <w:numId w:val="7"/>
        </w:numPr>
        <w:ind w:left="845" w:leftChars="0" w:hanging="425" w:firstLineChars="0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+mn-cs" w:hAnsi="+mn-cs" w:eastAsia="宋体" w:cs="+mn-cs"/>
          <w:bCs/>
          <w:color w:val="auto"/>
          <w:kern w:val="2"/>
          <w:sz w:val="28"/>
          <w:szCs w:val="28"/>
          <w:lang w:val="zh-CN" w:eastAsia="zh-CN" w:bidi="ar-SA"/>
        </w:rPr>
        <w:t>参赛资料质量（资料完整、能清晰展现作品，对视频后期制作水平不作要求）：1-10分。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Segoe UI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 SC">
    <w:altName w:val="宋体"/>
    <w:panose1 w:val="00000000000000000000"/>
    <w:charset w:val="86"/>
    <w:family w:val="swiss"/>
    <w:pitch w:val="default"/>
    <w:sig w:usb0="00000000" w:usb1="00000000" w:usb2="00000017" w:usb3="00000000" w:csb0="00040001" w:csb1="00000000"/>
  </w:font>
  <w:font w:name="+mn-c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黑体" w:eastAsia="黑体"/>
        <w:sz w:val="21"/>
        <w:szCs w:val="21"/>
      </w:rPr>
      <w:t>第十九届上海未来工程师大赛项目</w:t>
    </w:r>
    <w:r>
      <w:rPr>
        <w:rFonts w:hint="eastAsia" w:ascii="黑体" w:eastAsia="黑体"/>
        <w:sz w:val="21"/>
        <w:szCs w:val="21"/>
        <w:lang w:val="en-US" w:eastAsia="zh-CN"/>
      </w:rPr>
      <w:t>二</w:t>
    </w:r>
    <w:r>
      <w:rPr>
        <w:rFonts w:hint="eastAsia" w:ascii="黑体" w:eastAsia="黑体"/>
        <w:sz w:val="21"/>
        <w:szCs w:val="21"/>
      </w:rPr>
      <w:t xml:space="preserve">  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hint="eastAsia" w:ascii="黑体" w:eastAsia="黑体"/>
        <w:sz w:val="21"/>
        <w:szCs w:val="21"/>
      </w:rPr>
      <w:t xml:space="preserve">            </w:t>
    </w:r>
    <w:r>
      <w:rPr>
        <w:rFonts w:hint="eastAsia" w:ascii="黑体" w:eastAsia="黑体"/>
        <w:sz w:val="21"/>
        <w:szCs w:val="21"/>
      </w:rPr>
      <w:drawing>
        <wp:inline distT="0" distB="0" distL="0" distR="0">
          <wp:extent cx="828675" cy="485775"/>
          <wp:effectExtent l="0" t="0" r="9525" b="9525"/>
          <wp:docPr id="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lgcsb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EF90E8"/>
    <w:multiLevelType w:val="singleLevel"/>
    <w:tmpl w:val="A0EF90E8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B69F8912"/>
    <w:multiLevelType w:val="singleLevel"/>
    <w:tmpl w:val="B69F8912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D34B2901"/>
    <w:multiLevelType w:val="singleLevel"/>
    <w:tmpl w:val="D34B290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3">
    <w:nsid w:val="EF47743D"/>
    <w:multiLevelType w:val="singleLevel"/>
    <w:tmpl w:val="EF47743D"/>
    <w:lvl w:ilvl="0" w:tentative="0">
      <w:start w:val="4"/>
      <w:numFmt w:val="decimal"/>
      <w:suff w:val="space"/>
      <w:lvlText w:val="%1."/>
      <w:lvlJc w:val="left"/>
    </w:lvl>
  </w:abstractNum>
  <w:abstractNum w:abstractNumId="4">
    <w:nsid w:val="1D074304"/>
    <w:multiLevelType w:val="multilevel"/>
    <w:tmpl w:val="1D07430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754236"/>
    <w:multiLevelType w:val="singleLevel"/>
    <w:tmpl w:val="5F75423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6">
    <w:nsid w:val="6882DD22"/>
    <w:multiLevelType w:val="singleLevel"/>
    <w:tmpl w:val="6882DD22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0MWNjNTkwM2RhMzA2M2VlY2RmMGM3YmZiMGYxMzIifQ=="/>
  </w:docVars>
  <w:rsids>
    <w:rsidRoot w:val="0020548F"/>
    <w:rsid w:val="00013A44"/>
    <w:rsid w:val="0001683A"/>
    <w:rsid w:val="00021492"/>
    <w:rsid w:val="00026C6E"/>
    <w:rsid w:val="00031A54"/>
    <w:rsid w:val="00037529"/>
    <w:rsid w:val="00062C06"/>
    <w:rsid w:val="00086765"/>
    <w:rsid w:val="0009009C"/>
    <w:rsid w:val="000A4165"/>
    <w:rsid w:val="0012425D"/>
    <w:rsid w:val="00124F41"/>
    <w:rsid w:val="00144766"/>
    <w:rsid w:val="001466F1"/>
    <w:rsid w:val="00167951"/>
    <w:rsid w:val="001A0B7D"/>
    <w:rsid w:val="001A1566"/>
    <w:rsid w:val="001C5F37"/>
    <w:rsid w:val="0020548F"/>
    <w:rsid w:val="00247505"/>
    <w:rsid w:val="002B3977"/>
    <w:rsid w:val="002F1B35"/>
    <w:rsid w:val="002F7BBC"/>
    <w:rsid w:val="0035499C"/>
    <w:rsid w:val="00357494"/>
    <w:rsid w:val="003D068E"/>
    <w:rsid w:val="00453D56"/>
    <w:rsid w:val="004D3631"/>
    <w:rsid w:val="005118F6"/>
    <w:rsid w:val="00566BC4"/>
    <w:rsid w:val="005D74D1"/>
    <w:rsid w:val="00614D20"/>
    <w:rsid w:val="00637D03"/>
    <w:rsid w:val="00682360"/>
    <w:rsid w:val="00690FA5"/>
    <w:rsid w:val="006B1047"/>
    <w:rsid w:val="006D7D2A"/>
    <w:rsid w:val="007B74C1"/>
    <w:rsid w:val="007E1B64"/>
    <w:rsid w:val="00813294"/>
    <w:rsid w:val="0083574D"/>
    <w:rsid w:val="008502C7"/>
    <w:rsid w:val="00864DA5"/>
    <w:rsid w:val="008B6ADC"/>
    <w:rsid w:val="009E5037"/>
    <w:rsid w:val="009E5DDD"/>
    <w:rsid w:val="00A653E2"/>
    <w:rsid w:val="00A6664E"/>
    <w:rsid w:val="00A76A83"/>
    <w:rsid w:val="00AE6FF9"/>
    <w:rsid w:val="00AF14D0"/>
    <w:rsid w:val="00AF51F5"/>
    <w:rsid w:val="00B247FA"/>
    <w:rsid w:val="00B37283"/>
    <w:rsid w:val="00B42FFD"/>
    <w:rsid w:val="00BA2127"/>
    <w:rsid w:val="00BB121C"/>
    <w:rsid w:val="00BF0C19"/>
    <w:rsid w:val="00BF467B"/>
    <w:rsid w:val="00C21AAB"/>
    <w:rsid w:val="00C663BB"/>
    <w:rsid w:val="00C925F6"/>
    <w:rsid w:val="00D02802"/>
    <w:rsid w:val="00D56F5F"/>
    <w:rsid w:val="00D60E76"/>
    <w:rsid w:val="00DD2C54"/>
    <w:rsid w:val="00DD7F83"/>
    <w:rsid w:val="00EC03A5"/>
    <w:rsid w:val="00F1061A"/>
    <w:rsid w:val="00F518A9"/>
    <w:rsid w:val="00F52BCA"/>
    <w:rsid w:val="00F87020"/>
    <w:rsid w:val="00FC65FC"/>
    <w:rsid w:val="00FE0DAA"/>
    <w:rsid w:val="022C24DE"/>
    <w:rsid w:val="030F55EC"/>
    <w:rsid w:val="03A578AD"/>
    <w:rsid w:val="05A56B6A"/>
    <w:rsid w:val="07177D2F"/>
    <w:rsid w:val="07B403D0"/>
    <w:rsid w:val="086073D6"/>
    <w:rsid w:val="0AE5543B"/>
    <w:rsid w:val="0B135F0E"/>
    <w:rsid w:val="0B61123D"/>
    <w:rsid w:val="0BA77F11"/>
    <w:rsid w:val="0D6421E9"/>
    <w:rsid w:val="0DCF4A63"/>
    <w:rsid w:val="0FA9262E"/>
    <w:rsid w:val="12175783"/>
    <w:rsid w:val="144517CD"/>
    <w:rsid w:val="159905F6"/>
    <w:rsid w:val="177D0FD7"/>
    <w:rsid w:val="179D219A"/>
    <w:rsid w:val="18B667D1"/>
    <w:rsid w:val="1A051B3B"/>
    <w:rsid w:val="1A0B1FB2"/>
    <w:rsid w:val="1C4B4B85"/>
    <w:rsid w:val="1C5D4055"/>
    <w:rsid w:val="1DBE21D6"/>
    <w:rsid w:val="1EF217EF"/>
    <w:rsid w:val="1F3A5DE3"/>
    <w:rsid w:val="210718C9"/>
    <w:rsid w:val="242959AE"/>
    <w:rsid w:val="27861256"/>
    <w:rsid w:val="2834752F"/>
    <w:rsid w:val="28EE1B16"/>
    <w:rsid w:val="29B6075C"/>
    <w:rsid w:val="2B1E2711"/>
    <w:rsid w:val="2BC81747"/>
    <w:rsid w:val="302A29AC"/>
    <w:rsid w:val="34C751F8"/>
    <w:rsid w:val="35822424"/>
    <w:rsid w:val="373E4076"/>
    <w:rsid w:val="39D866A0"/>
    <w:rsid w:val="3AA241CA"/>
    <w:rsid w:val="3AF15E62"/>
    <w:rsid w:val="3CB15D1A"/>
    <w:rsid w:val="3F2B11C7"/>
    <w:rsid w:val="407321EF"/>
    <w:rsid w:val="41A05637"/>
    <w:rsid w:val="439A6F17"/>
    <w:rsid w:val="49FF35E9"/>
    <w:rsid w:val="4A5F4554"/>
    <w:rsid w:val="4BDD2635"/>
    <w:rsid w:val="4C6119BE"/>
    <w:rsid w:val="4D1C4B97"/>
    <w:rsid w:val="4F290DEE"/>
    <w:rsid w:val="4F347CDF"/>
    <w:rsid w:val="543C544F"/>
    <w:rsid w:val="5BCC659B"/>
    <w:rsid w:val="5CBB0B4A"/>
    <w:rsid w:val="5D6A1E4E"/>
    <w:rsid w:val="63E677EF"/>
    <w:rsid w:val="640963B5"/>
    <w:rsid w:val="643F00B1"/>
    <w:rsid w:val="6609648F"/>
    <w:rsid w:val="68F121DC"/>
    <w:rsid w:val="6A0C7DAB"/>
    <w:rsid w:val="6C2723F1"/>
    <w:rsid w:val="6C503CED"/>
    <w:rsid w:val="6E9B7F56"/>
    <w:rsid w:val="6F944439"/>
    <w:rsid w:val="7094216B"/>
    <w:rsid w:val="73301609"/>
    <w:rsid w:val="778B6D59"/>
    <w:rsid w:val="781E3916"/>
    <w:rsid w:val="790749FD"/>
    <w:rsid w:val="7A2F7994"/>
    <w:rsid w:val="7B174729"/>
    <w:rsid w:val="7B5429CD"/>
    <w:rsid w:val="7CA173A9"/>
    <w:rsid w:val="7CCF5AF6"/>
    <w:rsid w:val="7F925389"/>
    <w:rsid w:val="7F9A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customStyle="1" w:styleId="15">
    <w:name w:val="Body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  <w:style w:type="paragraph" w:customStyle="1" w:styleId="16">
    <w:name w:val="Default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8023EA697B64EB42EFCD025338585" ma:contentTypeVersion="3" ma:contentTypeDescription="Create a new document." ma:contentTypeScope="" ma:versionID="85c530f02b8a0e7dd942d673b37ff07c">
  <xsd:schema xmlns:xsd="http://www.w3.org/2001/XMLSchema" xmlns:xs="http://www.w3.org/2001/XMLSchema" xmlns:p="http://schemas.microsoft.com/office/2006/metadata/properties" xmlns:ns2="d2919c3d-1a0a-4b78-81ca-df50bc268660" xmlns:ns3="b460858d-40da-4a7d-bf87-c34463905d5d" targetNamespace="http://schemas.microsoft.com/office/2006/metadata/properties" ma:root="true" ma:fieldsID="0fad77f5f3934dfb75dc79472f57f74e" ns2:_="" ns3:_="">
    <xsd:import namespace="d2919c3d-1a0a-4b78-81ca-df50bc268660"/>
    <xsd:import namespace="b460858d-40da-4a7d-bf87-c34463905d5d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19c3d-1a0a-4b78-81ca-df50bc268660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0858d-40da-4a7d-bf87-c34463905d5d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2919c3d-1a0a-4b78-81ca-df50bc268660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E2E91C-F3B5-4E43-921D-17F777C10083}">
  <ds:schemaRefs/>
</ds:datastoreItem>
</file>

<file path=customXml/itemProps3.xml><?xml version="1.0" encoding="utf-8"?>
<ds:datastoreItem xmlns:ds="http://schemas.openxmlformats.org/officeDocument/2006/customXml" ds:itemID="{8EAB315E-EEEB-4983-834B-E8B9D3491B7C}">
  <ds:schemaRefs/>
</ds:datastoreItem>
</file>

<file path=customXml/itemProps4.xml><?xml version="1.0" encoding="utf-8"?>
<ds:datastoreItem xmlns:ds="http://schemas.openxmlformats.org/officeDocument/2006/customXml" ds:itemID="{58628278-7B54-4760-AB97-ED396CAF56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1772</Words>
  <Characters>1822</Characters>
  <Lines>13</Lines>
  <Paragraphs>3</Paragraphs>
  <TotalTime>8</TotalTime>
  <ScaleCrop>false</ScaleCrop>
  <LinksUpToDate>false</LinksUpToDate>
  <CharactersWithSpaces>1825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2022-06-09T01:40:00Z</dcterms:created>
  <dc:creator>微软用户</dc:creator>
  <cp:lastModifiedBy>User</cp:lastModifiedBy>
  <cp:lastPrinted>2018-11-13T00:59:00Z</cp:lastPrinted>
  <dcterms:modified xsi:type="dcterms:W3CDTF">2022-06-20T09:28:24Z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0x0101006938023EA697B64EB42EFCD025338585</vt:lpwstr>
  </property>
  <property fmtid="{D5CDD505-2E9C-101B-9397-08002B2CF9AE}" pid="3" name="KSOProductBuildVer">
    <vt:lpwstr>2052-11.1.0.11830</vt:lpwstr>
  </property>
  <property fmtid="{D5CDD505-2E9C-101B-9397-08002B2CF9AE}" pid="4" name="ICV">
    <vt:lpwstr>EA5C81FD942145B1A95751124D8DA118</vt:lpwstr>
  </property>
</Properties>
</file>